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4E9D94">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自我声明公开承诺书</w:t>
      </w:r>
    </w:p>
    <w:p w14:paraId="221F750A">
      <w:pPr>
        <w:rPr>
          <w:rFonts w:hint="eastAsia" w:ascii="方正仿宋_GBK" w:hAnsi="方正仿宋_GBK" w:eastAsia="方正仿宋_GBK" w:cs="方正仿宋_GBK"/>
          <w:sz w:val="32"/>
          <w:szCs w:val="32"/>
        </w:rPr>
      </w:pPr>
    </w:p>
    <w:p w14:paraId="6DF179C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亳州市药业行业协会（以下简称“本协会”）依据《中华人民共和国标准化法》《团体标准管理规定》等相关法律法规，就本协会采信并公开的团体标准，作出如下自我声明公开承诺：</w:t>
      </w:r>
    </w:p>
    <w:p w14:paraId="3A358483">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基本信息</w:t>
      </w:r>
    </w:p>
    <w:p w14:paraId="5573F6AE">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default" w:ascii="方正仿宋_GBK" w:hAnsi="方正仿宋_GBK" w:eastAsia="方正仿宋_GBK" w:cs="方正仿宋_GBK"/>
          <w:sz w:val="32"/>
          <w:szCs w:val="32"/>
          <w:u w:val="single"/>
          <w:lang w:val="en-US"/>
        </w:rPr>
      </w:pPr>
      <w:r>
        <w:rPr>
          <w:rFonts w:hint="eastAsia" w:ascii="方正仿宋_GBK" w:hAnsi="方正仿宋_GBK" w:eastAsia="方正仿宋_GBK" w:cs="方正仿宋_GBK"/>
          <w:spacing w:val="64"/>
          <w:kern w:val="0"/>
          <w:sz w:val="32"/>
          <w:szCs w:val="32"/>
          <w:fitText w:val="2560" w:id="1681272373"/>
        </w:rPr>
        <w:t>社会团体名</w:t>
      </w:r>
      <w:r>
        <w:rPr>
          <w:rFonts w:hint="eastAsia" w:ascii="方正仿宋_GBK" w:hAnsi="方正仿宋_GBK" w:eastAsia="方正仿宋_GBK" w:cs="方正仿宋_GBK"/>
          <w:spacing w:val="0"/>
          <w:kern w:val="0"/>
          <w:sz w:val="32"/>
          <w:szCs w:val="32"/>
          <w:fitText w:val="2560" w:id="1681272373"/>
        </w:rPr>
        <w:t>称</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u w:val="single"/>
          <w:lang w:val="en-US" w:eastAsia="zh-CN"/>
        </w:rPr>
        <w:t xml:space="preserve">                                   </w:t>
      </w:r>
    </w:p>
    <w:p w14:paraId="7AB0CA49">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default"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pacing w:val="0"/>
          <w:kern w:val="0"/>
          <w:sz w:val="32"/>
          <w:szCs w:val="32"/>
          <w:fitText w:val="2560" w:id="1681272373"/>
        </w:rPr>
        <w:t>统一社会信用代码</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u w:val="single"/>
          <w:lang w:val="en-US" w:eastAsia="zh-CN"/>
        </w:rPr>
        <w:t xml:space="preserve">                                           </w:t>
      </w:r>
    </w:p>
    <w:p w14:paraId="38293A0B">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default"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pacing w:val="213"/>
          <w:kern w:val="0"/>
          <w:sz w:val="32"/>
          <w:szCs w:val="32"/>
          <w:fitText w:val="2560" w:id="1681272373"/>
        </w:rPr>
        <w:t>注册地</w:t>
      </w:r>
      <w:r>
        <w:rPr>
          <w:rFonts w:hint="eastAsia" w:ascii="方正仿宋_GBK" w:hAnsi="方正仿宋_GBK" w:eastAsia="方正仿宋_GBK" w:cs="方正仿宋_GBK"/>
          <w:spacing w:val="1"/>
          <w:kern w:val="0"/>
          <w:sz w:val="32"/>
          <w:szCs w:val="32"/>
          <w:fitText w:val="2560" w:id="1681272373"/>
        </w:rPr>
        <w:t>址</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u w:val="single"/>
          <w:lang w:val="en-US" w:eastAsia="zh-CN"/>
        </w:rPr>
        <w:t xml:space="preserve">                                   </w:t>
      </w:r>
    </w:p>
    <w:p w14:paraId="35B38CC7">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default"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pacing w:val="120"/>
          <w:kern w:val="0"/>
          <w:sz w:val="32"/>
          <w:szCs w:val="32"/>
          <w:fitText w:val="2560" w:id="1681272373"/>
        </w:rPr>
        <w:t>法定代表</w:t>
      </w:r>
      <w:r>
        <w:rPr>
          <w:rFonts w:hint="eastAsia" w:ascii="方正仿宋_GBK" w:hAnsi="方正仿宋_GBK" w:eastAsia="方正仿宋_GBK" w:cs="方正仿宋_GBK"/>
          <w:spacing w:val="0"/>
          <w:kern w:val="0"/>
          <w:sz w:val="32"/>
          <w:szCs w:val="32"/>
          <w:fitText w:val="2560" w:id="1681272373"/>
        </w:rPr>
        <w:t>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u w:val="single"/>
          <w:lang w:val="en-US" w:eastAsia="zh-CN"/>
        </w:rPr>
        <w:t xml:space="preserve">                                     </w:t>
      </w:r>
    </w:p>
    <w:p w14:paraId="4427DD85">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default"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pacing w:val="213"/>
          <w:kern w:val="0"/>
          <w:sz w:val="32"/>
          <w:szCs w:val="32"/>
          <w:fitText w:val="2560" w:id="1681272373"/>
        </w:rPr>
        <w:t>联系方</w:t>
      </w:r>
      <w:r>
        <w:rPr>
          <w:rFonts w:hint="eastAsia" w:ascii="方正仿宋_GBK" w:hAnsi="方正仿宋_GBK" w:eastAsia="方正仿宋_GBK" w:cs="方正仿宋_GBK"/>
          <w:spacing w:val="1"/>
          <w:kern w:val="0"/>
          <w:sz w:val="32"/>
          <w:szCs w:val="32"/>
          <w:fitText w:val="2560" w:id="1681272373"/>
        </w:rPr>
        <w:t>式</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u w:val="single"/>
          <w:lang w:val="en-US" w:eastAsia="zh-CN"/>
        </w:rPr>
        <w:t xml:space="preserve">                                  </w:t>
      </w:r>
    </w:p>
    <w:p w14:paraId="7580D01D">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标准信息</w:t>
      </w:r>
    </w:p>
    <w:p w14:paraId="0E25795D">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本协会本次自我声明公开的团体标准如下：</w:t>
      </w:r>
    </w:p>
    <w:tbl>
      <w:tblPr>
        <w:tblW w:w="11243" w:type="dxa"/>
        <w:tblInd w:w="-13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15" w:type="dxa"/>
          <w:left w:w="15" w:type="dxa"/>
          <w:bottom w:w="15" w:type="dxa"/>
          <w:right w:w="15" w:type="dxa"/>
        </w:tblCellMar>
      </w:tblPr>
      <w:tblGrid>
        <w:gridCol w:w="888"/>
        <w:gridCol w:w="2214"/>
        <w:gridCol w:w="2592"/>
        <w:gridCol w:w="1806"/>
        <w:gridCol w:w="1966"/>
        <w:gridCol w:w="1777"/>
      </w:tblGrid>
      <w:tr w14:paraId="5C32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15" w:type="dxa"/>
            <w:left w:w="15" w:type="dxa"/>
            <w:bottom w:w="15" w:type="dxa"/>
            <w:right w:w="15" w:type="dxa"/>
          </w:tblCellMar>
        </w:tblPrEx>
        <w:trPr>
          <w:tblHeader/>
        </w:trPr>
        <w:tc>
          <w:tcPr>
            <w:tcW w:w="888" w:type="dxa"/>
            <w:shd w:val="clear" w:color="auto" w:fill="FFFFFF"/>
            <w:tcMar>
              <w:top w:w="150" w:type="dxa"/>
              <w:left w:w="0" w:type="dxa"/>
              <w:bottom w:w="150" w:type="dxa"/>
              <w:right w:w="240" w:type="dxa"/>
            </w:tcMar>
            <w:vAlign w:val="center"/>
          </w:tcPr>
          <w:p w14:paraId="73C5FC6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b/>
                <w:bCs/>
                <w:i w:val="0"/>
                <w:iCs w:val="0"/>
                <w:caps w:val="0"/>
                <w:color w:val="0F1115"/>
                <w:spacing w:val="0"/>
                <w:sz w:val="32"/>
                <w:szCs w:val="32"/>
              </w:rPr>
            </w:pPr>
            <w:r>
              <w:rPr>
                <w:rFonts w:hint="default" w:ascii="Times New Roman" w:hAnsi="Times New Roman" w:eastAsia="方正仿宋_GBK" w:cs="Times New Roman"/>
                <w:b/>
                <w:bCs/>
                <w:i w:val="0"/>
                <w:iCs w:val="0"/>
                <w:caps w:val="0"/>
                <w:color w:val="0F1115"/>
                <w:spacing w:val="0"/>
                <w:kern w:val="0"/>
                <w:sz w:val="32"/>
                <w:szCs w:val="32"/>
                <w:bdr w:val="none" w:color="auto" w:sz="0" w:space="0"/>
                <w:lang w:val="en-US" w:eastAsia="zh-CN" w:bidi="ar"/>
              </w:rPr>
              <w:t>序号</w:t>
            </w:r>
          </w:p>
        </w:tc>
        <w:tc>
          <w:tcPr>
            <w:tcW w:w="2214" w:type="dxa"/>
            <w:shd w:val="clear" w:color="auto" w:fill="FFFFFF"/>
            <w:tcMar>
              <w:top w:w="150" w:type="dxa"/>
              <w:left w:w="240" w:type="dxa"/>
              <w:bottom w:w="150" w:type="dxa"/>
              <w:right w:w="240" w:type="dxa"/>
            </w:tcMar>
            <w:vAlign w:val="center"/>
          </w:tcPr>
          <w:p w14:paraId="2F31481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b/>
                <w:bCs/>
                <w:i w:val="0"/>
                <w:iCs w:val="0"/>
                <w:caps w:val="0"/>
                <w:color w:val="0F1115"/>
                <w:spacing w:val="0"/>
                <w:sz w:val="32"/>
                <w:szCs w:val="32"/>
              </w:rPr>
            </w:pPr>
            <w:r>
              <w:rPr>
                <w:rFonts w:hint="default" w:ascii="Times New Roman" w:hAnsi="Times New Roman" w:eastAsia="方正仿宋_GBK" w:cs="Times New Roman"/>
                <w:b/>
                <w:bCs/>
                <w:i w:val="0"/>
                <w:iCs w:val="0"/>
                <w:caps w:val="0"/>
                <w:color w:val="0F1115"/>
                <w:spacing w:val="0"/>
                <w:kern w:val="0"/>
                <w:sz w:val="32"/>
                <w:szCs w:val="32"/>
                <w:bdr w:val="none" w:color="auto" w:sz="0" w:space="0"/>
                <w:lang w:val="en-US" w:eastAsia="zh-CN" w:bidi="ar"/>
              </w:rPr>
              <w:t>标准编号</w:t>
            </w:r>
          </w:p>
        </w:tc>
        <w:tc>
          <w:tcPr>
            <w:tcW w:w="2592" w:type="dxa"/>
            <w:shd w:val="clear" w:color="auto" w:fill="FFFFFF"/>
            <w:tcMar>
              <w:top w:w="150" w:type="dxa"/>
              <w:left w:w="240" w:type="dxa"/>
              <w:bottom w:w="150" w:type="dxa"/>
              <w:right w:w="240" w:type="dxa"/>
            </w:tcMar>
            <w:vAlign w:val="center"/>
          </w:tcPr>
          <w:p w14:paraId="0B6D61D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b/>
                <w:bCs/>
                <w:i w:val="0"/>
                <w:iCs w:val="0"/>
                <w:caps w:val="0"/>
                <w:color w:val="0F1115"/>
                <w:spacing w:val="0"/>
                <w:sz w:val="32"/>
                <w:szCs w:val="32"/>
              </w:rPr>
            </w:pPr>
            <w:r>
              <w:rPr>
                <w:rFonts w:hint="default" w:ascii="Times New Roman" w:hAnsi="Times New Roman" w:eastAsia="方正仿宋_GBK" w:cs="Times New Roman"/>
                <w:b/>
                <w:bCs/>
                <w:i w:val="0"/>
                <w:iCs w:val="0"/>
                <w:caps w:val="0"/>
                <w:color w:val="0F1115"/>
                <w:spacing w:val="0"/>
                <w:kern w:val="0"/>
                <w:sz w:val="32"/>
                <w:szCs w:val="32"/>
                <w:bdr w:val="none" w:color="auto" w:sz="0" w:space="0"/>
                <w:lang w:val="en-US" w:eastAsia="zh-CN" w:bidi="ar"/>
              </w:rPr>
              <w:t>标准名称</w:t>
            </w:r>
          </w:p>
        </w:tc>
        <w:tc>
          <w:tcPr>
            <w:tcW w:w="1806" w:type="dxa"/>
            <w:shd w:val="clear" w:color="auto" w:fill="FFFFFF"/>
            <w:tcMar>
              <w:top w:w="150" w:type="dxa"/>
              <w:left w:w="240" w:type="dxa"/>
              <w:bottom w:w="150" w:type="dxa"/>
              <w:right w:w="240" w:type="dxa"/>
            </w:tcMar>
            <w:vAlign w:val="center"/>
          </w:tcPr>
          <w:p w14:paraId="3D66CA3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b/>
                <w:bCs/>
                <w:i w:val="0"/>
                <w:iCs w:val="0"/>
                <w:caps w:val="0"/>
                <w:color w:val="0F1115"/>
                <w:spacing w:val="0"/>
                <w:sz w:val="32"/>
                <w:szCs w:val="32"/>
              </w:rPr>
            </w:pPr>
            <w:r>
              <w:rPr>
                <w:rFonts w:hint="default" w:ascii="Times New Roman" w:hAnsi="Times New Roman" w:eastAsia="方正仿宋_GBK" w:cs="Times New Roman"/>
                <w:b/>
                <w:bCs/>
                <w:i w:val="0"/>
                <w:iCs w:val="0"/>
                <w:caps w:val="0"/>
                <w:color w:val="0F1115"/>
                <w:spacing w:val="0"/>
                <w:kern w:val="0"/>
                <w:sz w:val="32"/>
                <w:szCs w:val="32"/>
                <w:bdr w:val="none" w:color="auto" w:sz="0" w:space="0"/>
                <w:lang w:val="en-US" w:eastAsia="zh-CN" w:bidi="ar"/>
              </w:rPr>
              <w:t>发布单位</w:t>
            </w:r>
          </w:p>
        </w:tc>
        <w:tc>
          <w:tcPr>
            <w:tcW w:w="1966" w:type="dxa"/>
            <w:shd w:val="clear" w:color="auto" w:fill="FFFFFF"/>
            <w:tcMar>
              <w:top w:w="150" w:type="dxa"/>
              <w:left w:w="240" w:type="dxa"/>
              <w:bottom w:w="150" w:type="dxa"/>
              <w:right w:w="240" w:type="dxa"/>
            </w:tcMar>
            <w:vAlign w:val="center"/>
          </w:tcPr>
          <w:p w14:paraId="72DA38B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b/>
                <w:bCs/>
                <w:i w:val="0"/>
                <w:iCs w:val="0"/>
                <w:caps w:val="0"/>
                <w:color w:val="0F1115"/>
                <w:spacing w:val="0"/>
                <w:sz w:val="32"/>
                <w:szCs w:val="32"/>
              </w:rPr>
            </w:pPr>
            <w:r>
              <w:rPr>
                <w:rFonts w:hint="default" w:ascii="Times New Roman" w:hAnsi="Times New Roman" w:eastAsia="方正仿宋_GBK" w:cs="Times New Roman"/>
                <w:b/>
                <w:bCs/>
                <w:i w:val="0"/>
                <w:iCs w:val="0"/>
                <w:caps w:val="0"/>
                <w:color w:val="0F1115"/>
                <w:spacing w:val="0"/>
                <w:kern w:val="0"/>
                <w:sz w:val="32"/>
                <w:szCs w:val="32"/>
                <w:bdr w:val="none" w:color="auto" w:sz="0" w:space="0"/>
                <w:lang w:val="en-US" w:eastAsia="zh-CN" w:bidi="ar"/>
              </w:rPr>
              <w:t>发布日期</w:t>
            </w:r>
          </w:p>
        </w:tc>
        <w:tc>
          <w:tcPr>
            <w:tcW w:w="1777" w:type="dxa"/>
            <w:shd w:val="clear" w:color="auto" w:fill="FFFFFF"/>
            <w:tcMar>
              <w:top w:w="150" w:type="dxa"/>
              <w:left w:w="240" w:type="dxa"/>
              <w:bottom w:w="150" w:type="dxa"/>
              <w:right w:w="240" w:type="dxa"/>
            </w:tcMar>
            <w:vAlign w:val="center"/>
          </w:tcPr>
          <w:p w14:paraId="3E1654E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b/>
                <w:bCs/>
                <w:i w:val="0"/>
                <w:iCs w:val="0"/>
                <w:caps w:val="0"/>
                <w:color w:val="0F1115"/>
                <w:spacing w:val="0"/>
                <w:sz w:val="32"/>
                <w:szCs w:val="32"/>
              </w:rPr>
            </w:pPr>
            <w:r>
              <w:rPr>
                <w:rFonts w:hint="default" w:ascii="Times New Roman" w:hAnsi="Times New Roman" w:eastAsia="方正仿宋_GBK" w:cs="Times New Roman"/>
                <w:b/>
                <w:bCs/>
                <w:i w:val="0"/>
                <w:iCs w:val="0"/>
                <w:caps w:val="0"/>
                <w:color w:val="0F1115"/>
                <w:spacing w:val="0"/>
                <w:kern w:val="0"/>
                <w:sz w:val="32"/>
                <w:szCs w:val="32"/>
                <w:bdr w:val="none" w:color="auto" w:sz="0" w:space="0"/>
                <w:lang w:val="en-US" w:eastAsia="zh-CN" w:bidi="ar"/>
              </w:rPr>
              <w:t>实施日期</w:t>
            </w:r>
          </w:p>
        </w:tc>
      </w:tr>
      <w:tr w14:paraId="1AF2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0C4E864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1</w:t>
            </w:r>
          </w:p>
        </w:tc>
        <w:tc>
          <w:tcPr>
            <w:tcW w:w="2214" w:type="dxa"/>
            <w:shd w:val="clear" w:color="auto" w:fill="FFFFFF"/>
            <w:tcMar>
              <w:top w:w="150" w:type="dxa"/>
              <w:left w:w="240" w:type="dxa"/>
              <w:bottom w:w="150" w:type="dxa"/>
              <w:right w:w="240" w:type="dxa"/>
            </w:tcMar>
            <w:vAlign w:val="center"/>
          </w:tcPr>
          <w:p w14:paraId="5CE6418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T/SHATCMI</w:t>
            </w:r>
          </w:p>
          <w:p w14:paraId="2842D9D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0</w:t>
            </w: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00</w:t>
            </w: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5</w:t>
            </w: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—202</w:t>
            </w: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4</w:t>
            </w:r>
          </w:p>
        </w:tc>
        <w:tc>
          <w:tcPr>
            <w:tcW w:w="2592" w:type="dxa"/>
            <w:shd w:val="clear" w:color="auto" w:fill="FFFFFF"/>
            <w:tcMar>
              <w:top w:w="150" w:type="dxa"/>
              <w:left w:w="240" w:type="dxa"/>
              <w:bottom w:w="150" w:type="dxa"/>
              <w:right w:w="240" w:type="dxa"/>
            </w:tcMar>
            <w:vAlign w:val="center"/>
          </w:tcPr>
          <w:p w14:paraId="520B7B4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《溯源饮片质量规范》（</w:t>
            </w: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第一批11个品种</w:t>
            </w: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w:t>
            </w:r>
          </w:p>
        </w:tc>
        <w:tc>
          <w:tcPr>
            <w:tcW w:w="1806" w:type="dxa"/>
            <w:shd w:val="clear" w:color="auto" w:fill="FFFFFF"/>
            <w:tcMar>
              <w:top w:w="150" w:type="dxa"/>
              <w:left w:w="240" w:type="dxa"/>
              <w:bottom w:w="150" w:type="dxa"/>
              <w:right w:w="240" w:type="dxa"/>
            </w:tcMar>
            <w:vAlign w:val="center"/>
          </w:tcPr>
          <w:p w14:paraId="32327C5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72C86301">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default" w:ascii="Times New Roman" w:hAnsi="Times New Roman" w:eastAsia="方正仿宋_GBK" w:cs="Times New Roman"/>
                <w:i w:val="0"/>
                <w:iCs w:val="0"/>
                <w:caps w:val="0"/>
                <w:color w:val="0F1115"/>
                <w:spacing w:val="0"/>
                <w:sz w:val="32"/>
                <w:szCs w:val="32"/>
                <w:lang w:val="en-US" w:eastAsia="zh-CN"/>
              </w:rPr>
            </w:pPr>
            <w:r>
              <w:rPr>
                <w:rFonts w:hint="eastAsia" w:ascii="Times New Roman" w:hAnsi="Times New Roman" w:eastAsia="方正仿宋_GBK" w:cs="Times New Roman"/>
                <w:i w:val="0"/>
                <w:iCs w:val="0"/>
                <w:caps w:val="0"/>
                <w:color w:val="0F1115"/>
                <w:spacing w:val="0"/>
                <w:sz w:val="32"/>
                <w:szCs w:val="32"/>
                <w:lang w:val="en-US" w:eastAsia="zh-CN"/>
              </w:rPr>
              <w:t>2024-11-15</w:t>
            </w:r>
          </w:p>
        </w:tc>
        <w:tc>
          <w:tcPr>
            <w:tcW w:w="1777" w:type="dxa"/>
            <w:shd w:val="clear" w:color="auto" w:fill="FFFFFF"/>
            <w:tcMar>
              <w:top w:w="150" w:type="dxa"/>
              <w:left w:w="240" w:type="dxa"/>
              <w:bottom w:w="150" w:type="dxa"/>
              <w:right w:w="0" w:type="dxa"/>
            </w:tcMar>
            <w:vAlign w:val="center"/>
          </w:tcPr>
          <w:p w14:paraId="7292F317">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2024-11-16</w:t>
            </w:r>
          </w:p>
        </w:tc>
      </w:tr>
      <w:tr w14:paraId="5B11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695C338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2</w:t>
            </w:r>
          </w:p>
        </w:tc>
        <w:tc>
          <w:tcPr>
            <w:tcW w:w="2214" w:type="dxa"/>
            <w:shd w:val="clear" w:color="auto" w:fill="FFFFFF"/>
            <w:tcMar>
              <w:top w:w="150" w:type="dxa"/>
              <w:left w:w="240" w:type="dxa"/>
              <w:bottom w:w="150" w:type="dxa"/>
              <w:right w:w="240" w:type="dxa"/>
            </w:tcMar>
            <w:vAlign w:val="center"/>
          </w:tcPr>
          <w:p w14:paraId="3FB96B0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T/SHATCMI 000</w:t>
            </w: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4</w:t>
            </w: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—202</w:t>
            </w: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4</w:t>
            </w:r>
          </w:p>
        </w:tc>
        <w:tc>
          <w:tcPr>
            <w:tcW w:w="2592" w:type="dxa"/>
            <w:shd w:val="clear" w:color="auto" w:fill="FFFFFF"/>
            <w:tcMar>
              <w:top w:w="150" w:type="dxa"/>
              <w:left w:w="240" w:type="dxa"/>
              <w:bottom w:w="150" w:type="dxa"/>
              <w:right w:w="240" w:type="dxa"/>
            </w:tcMar>
            <w:vAlign w:val="center"/>
          </w:tcPr>
          <w:p w14:paraId="3AB94B2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《溯源饮片质量规范》</w:t>
            </w:r>
            <w:r>
              <w:rPr>
                <w:rFonts w:hint="default" w:ascii="Times New Roman" w:hAnsi="Times New Roman" w:eastAsia="方正仿宋_GBK" w:cs="Times New Roman"/>
                <w:i w:val="0"/>
                <w:iCs w:val="0"/>
                <w:caps w:val="0"/>
                <w:color w:val="0F1115"/>
                <w:spacing w:val="0"/>
                <w:kern w:val="0"/>
                <w:sz w:val="32"/>
                <w:szCs w:val="32"/>
                <w:lang w:val="en-US" w:eastAsia="zh-CN" w:bidi="ar"/>
              </w:rPr>
              <w:t>（</w:t>
            </w:r>
            <w:r>
              <w:rPr>
                <w:rFonts w:hint="eastAsia" w:ascii="Times New Roman" w:hAnsi="Times New Roman" w:eastAsia="方正仿宋_GBK" w:cs="Times New Roman"/>
                <w:i w:val="0"/>
                <w:iCs w:val="0"/>
                <w:caps w:val="0"/>
                <w:color w:val="0F1115"/>
                <w:spacing w:val="0"/>
                <w:kern w:val="0"/>
                <w:sz w:val="32"/>
                <w:szCs w:val="32"/>
                <w:lang w:val="en-US" w:eastAsia="zh-CN" w:bidi="ar"/>
              </w:rPr>
              <w:t>第二批12个品种</w:t>
            </w:r>
            <w:r>
              <w:rPr>
                <w:rFonts w:hint="default" w:ascii="Times New Roman" w:hAnsi="Times New Roman" w:eastAsia="方正仿宋_GBK" w:cs="Times New Roman"/>
                <w:i w:val="0"/>
                <w:iCs w:val="0"/>
                <w:caps w:val="0"/>
                <w:color w:val="0F1115"/>
                <w:spacing w:val="0"/>
                <w:kern w:val="0"/>
                <w:sz w:val="32"/>
                <w:szCs w:val="32"/>
                <w:lang w:val="en-US" w:eastAsia="zh-CN" w:bidi="ar"/>
              </w:rPr>
              <w:t>）</w:t>
            </w:r>
          </w:p>
        </w:tc>
        <w:tc>
          <w:tcPr>
            <w:tcW w:w="1806" w:type="dxa"/>
            <w:shd w:val="clear" w:color="auto" w:fill="FFFFFF"/>
            <w:tcMar>
              <w:top w:w="150" w:type="dxa"/>
              <w:left w:w="240" w:type="dxa"/>
              <w:bottom w:w="150" w:type="dxa"/>
              <w:right w:w="240" w:type="dxa"/>
            </w:tcMar>
            <w:vAlign w:val="center"/>
          </w:tcPr>
          <w:p w14:paraId="59C85016">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65E58B3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2024-12-9</w:t>
            </w:r>
          </w:p>
        </w:tc>
        <w:tc>
          <w:tcPr>
            <w:tcW w:w="1777" w:type="dxa"/>
            <w:shd w:val="clear" w:color="auto" w:fill="FFFFFF"/>
            <w:tcMar>
              <w:top w:w="150" w:type="dxa"/>
              <w:left w:w="240" w:type="dxa"/>
              <w:bottom w:w="150" w:type="dxa"/>
              <w:right w:w="0" w:type="dxa"/>
            </w:tcMar>
            <w:vAlign w:val="center"/>
          </w:tcPr>
          <w:p w14:paraId="4D3AD699">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2024-12-10</w:t>
            </w:r>
          </w:p>
        </w:tc>
      </w:tr>
      <w:tr w14:paraId="5E25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4EC4640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3</w:t>
            </w:r>
          </w:p>
        </w:tc>
        <w:tc>
          <w:tcPr>
            <w:tcW w:w="2214" w:type="dxa"/>
            <w:shd w:val="clear" w:color="auto" w:fill="FFFFFF"/>
            <w:tcMar>
              <w:top w:w="150" w:type="dxa"/>
              <w:left w:w="240" w:type="dxa"/>
              <w:bottom w:w="150" w:type="dxa"/>
              <w:right w:w="240" w:type="dxa"/>
            </w:tcMar>
            <w:vAlign w:val="center"/>
          </w:tcPr>
          <w:p w14:paraId="0176E75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T/SHATCMI 000</w:t>
            </w:r>
            <w:r>
              <w:rPr>
                <w:rFonts w:hint="eastAsia" w:ascii="Times New Roman" w:hAnsi="Times New Roman" w:eastAsia="方正仿宋_GBK" w:cs="Times New Roman"/>
                <w:i w:val="0"/>
                <w:iCs w:val="0"/>
                <w:caps w:val="0"/>
                <w:color w:val="0F1115"/>
                <w:spacing w:val="0"/>
                <w:kern w:val="0"/>
                <w:sz w:val="32"/>
                <w:szCs w:val="32"/>
                <w:lang w:val="en-US" w:eastAsia="zh-CN" w:bidi="ar"/>
              </w:rPr>
              <w:t>7</w:t>
            </w:r>
            <w:r>
              <w:rPr>
                <w:rFonts w:hint="default" w:ascii="Times New Roman" w:hAnsi="Times New Roman" w:eastAsia="方正仿宋_GBK" w:cs="Times New Roman"/>
                <w:i w:val="0"/>
                <w:iCs w:val="0"/>
                <w:caps w:val="0"/>
                <w:color w:val="0F1115"/>
                <w:spacing w:val="0"/>
                <w:kern w:val="0"/>
                <w:sz w:val="32"/>
                <w:szCs w:val="32"/>
                <w:lang w:val="en-US" w:eastAsia="zh-CN" w:bidi="ar"/>
              </w:rPr>
              <w:t>—202</w:t>
            </w:r>
            <w:r>
              <w:rPr>
                <w:rFonts w:hint="eastAsia" w:ascii="Times New Roman" w:hAnsi="Times New Roman" w:eastAsia="方正仿宋_GBK" w:cs="Times New Roman"/>
                <w:i w:val="0"/>
                <w:iCs w:val="0"/>
                <w:caps w:val="0"/>
                <w:color w:val="0F1115"/>
                <w:spacing w:val="0"/>
                <w:kern w:val="0"/>
                <w:sz w:val="32"/>
                <w:szCs w:val="32"/>
                <w:lang w:val="en-US" w:eastAsia="zh-CN" w:bidi="ar"/>
              </w:rPr>
              <w:t>5</w:t>
            </w:r>
          </w:p>
        </w:tc>
        <w:tc>
          <w:tcPr>
            <w:tcW w:w="2592" w:type="dxa"/>
            <w:shd w:val="clear" w:color="auto" w:fill="FFFFFF"/>
            <w:tcMar>
              <w:top w:w="150" w:type="dxa"/>
              <w:left w:w="240" w:type="dxa"/>
              <w:bottom w:w="150" w:type="dxa"/>
              <w:right w:w="240" w:type="dxa"/>
            </w:tcMar>
            <w:vAlign w:val="center"/>
          </w:tcPr>
          <w:p w14:paraId="78FCC88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《溯源饮片质量规范》（</w:t>
            </w:r>
            <w:r>
              <w:rPr>
                <w:rFonts w:hint="eastAsia" w:ascii="Times New Roman" w:hAnsi="Times New Roman" w:eastAsia="方正仿宋_GBK" w:cs="Times New Roman"/>
                <w:i w:val="0"/>
                <w:iCs w:val="0"/>
                <w:caps w:val="0"/>
                <w:color w:val="0F1115"/>
                <w:spacing w:val="0"/>
                <w:kern w:val="0"/>
                <w:sz w:val="32"/>
                <w:szCs w:val="32"/>
                <w:lang w:val="en-US" w:eastAsia="zh-CN" w:bidi="ar"/>
              </w:rPr>
              <w:t>第三批17个品种</w:t>
            </w:r>
            <w:r>
              <w:rPr>
                <w:rFonts w:hint="default" w:ascii="Times New Roman" w:hAnsi="Times New Roman" w:eastAsia="方正仿宋_GBK" w:cs="Times New Roman"/>
                <w:i w:val="0"/>
                <w:iCs w:val="0"/>
                <w:caps w:val="0"/>
                <w:color w:val="0F1115"/>
                <w:spacing w:val="0"/>
                <w:kern w:val="0"/>
                <w:sz w:val="32"/>
                <w:szCs w:val="32"/>
                <w:lang w:val="en-US" w:eastAsia="zh-CN" w:bidi="ar"/>
              </w:rPr>
              <w:t>）</w:t>
            </w:r>
          </w:p>
        </w:tc>
        <w:tc>
          <w:tcPr>
            <w:tcW w:w="1806" w:type="dxa"/>
            <w:shd w:val="clear" w:color="auto" w:fill="FFFFFF"/>
            <w:tcMar>
              <w:top w:w="150" w:type="dxa"/>
              <w:left w:w="240" w:type="dxa"/>
              <w:bottom w:w="150" w:type="dxa"/>
              <w:right w:w="240" w:type="dxa"/>
            </w:tcMar>
            <w:vAlign w:val="center"/>
          </w:tcPr>
          <w:p w14:paraId="16D7D7B3">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6AF0FDC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2025-1-6</w:t>
            </w:r>
          </w:p>
        </w:tc>
        <w:tc>
          <w:tcPr>
            <w:tcW w:w="1777" w:type="dxa"/>
            <w:shd w:val="clear" w:color="auto" w:fill="FFFFFF"/>
            <w:tcMar>
              <w:top w:w="150" w:type="dxa"/>
              <w:left w:w="240" w:type="dxa"/>
              <w:bottom w:w="150" w:type="dxa"/>
              <w:right w:w="0" w:type="dxa"/>
            </w:tcMar>
            <w:vAlign w:val="center"/>
          </w:tcPr>
          <w:p w14:paraId="3825A3F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2025-1-6</w:t>
            </w:r>
          </w:p>
        </w:tc>
      </w:tr>
      <w:tr w14:paraId="336A0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32AAFCF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4</w:t>
            </w:r>
          </w:p>
        </w:tc>
        <w:tc>
          <w:tcPr>
            <w:tcW w:w="2214" w:type="dxa"/>
            <w:shd w:val="clear" w:color="auto" w:fill="FFFFFF"/>
            <w:tcMar>
              <w:top w:w="150" w:type="dxa"/>
              <w:left w:w="240" w:type="dxa"/>
              <w:bottom w:w="150" w:type="dxa"/>
              <w:right w:w="240" w:type="dxa"/>
            </w:tcMar>
            <w:vAlign w:val="center"/>
          </w:tcPr>
          <w:p w14:paraId="76CD7DC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T/SHATCMI 000</w:t>
            </w:r>
            <w:r>
              <w:rPr>
                <w:rFonts w:hint="eastAsia" w:ascii="Times New Roman" w:hAnsi="Times New Roman" w:eastAsia="方正仿宋_GBK" w:cs="Times New Roman"/>
                <w:i w:val="0"/>
                <w:iCs w:val="0"/>
                <w:caps w:val="0"/>
                <w:color w:val="0F1115"/>
                <w:spacing w:val="0"/>
                <w:kern w:val="0"/>
                <w:sz w:val="32"/>
                <w:szCs w:val="32"/>
                <w:lang w:val="en-US" w:eastAsia="zh-CN" w:bidi="ar"/>
              </w:rPr>
              <w:t>8</w:t>
            </w:r>
            <w:r>
              <w:rPr>
                <w:rFonts w:hint="default" w:ascii="Times New Roman" w:hAnsi="Times New Roman" w:eastAsia="方正仿宋_GBK" w:cs="Times New Roman"/>
                <w:i w:val="0"/>
                <w:iCs w:val="0"/>
                <w:caps w:val="0"/>
                <w:color w:val="0F1115"/>
                <w:spacing w:val="0"/>
                <w:kern w:val="0"/>
                <w:sz w:val="32"/>
                <w:szCs w:val="32"/>
                <w:lang w:val="en-US" w:eastAsia="zh-CN" w:bidi="ar"/>
              </w:rPr>
              <w:t>—202</w:t>
            </w:r>
            <w:r>
              <w:rPr>
                <w:rFonts w:hint="eastAsia" w:ascii="Times New Roman" w:hAnsi="Times New Roman" w:eastAsia="方正仿宋_GBK" w:cs="Times New Roman"/>
                <w:i w:val="0"/>
                <w:iCs w:val="0"/>
                <w:caps w:val="0"/>
                <w:color w:val="0F1115"/>
                <w:spacing w:val="0"/>
                <w:kern w:val="0"/>
                <w:sz w:val="32"/>
                <w:szCs w:val="32"/>
                <w:lang w:val="en-US" w:eastAsia="zh-CN" w:bidi="ar"/>
              </w:rPr>
              <w:t>5</w:t>
            </w:r>
          </w:p>
        </w:tc>
        <w:tc>
          <w:tcPr>
            <w:tcW w:w="2592" w:type="dxa"/>
            <w:shd w:val="clear" w:color="auto" w:fill="FFFFFF"/>
            <w:tcMar>
              <w:top w:w="150" w:type="dxa"/>
              <w:left w:w="240" w:type="dxa"/>
              <w:bottom w:w="150" w:type="dxa"/>
              <w:right w:w="240" w:type="dxa"/>
            </w:tcMar>
            <w:vAlign w:val="center"/>
          </w:tcPr>
          <w:p w14:paraId="2A6CEC3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《溯源饮片质量规范》（</w:t>
            </w:r>
            <w:r>
              <w:rPr>
                <w:rFonts w:hint="eastAsia" w:ascii="Times New Roman" w:hAnsi="Times New Roman" w:eastAsia="方正仿宋_GBK" w:cs="Times New Roman"/>
                <w:i w:val="0"/>
                <w:iCs w:val="0"/>
                <w:caps w:val="0"/>
                <w:color w:val="0F1115"/>
                <w:spacing w:val="0"/>
                <w:kern w:val="0"/>
                <w:sz w:val="32"/>
                <w:szCs w:val="32"/>
                <w:lang w:val="en-US" w:eastAsia="zh-CN" w:bidi="ar"/>
              </w:rPr>
              <w:t>第四批30个品种</w:t>
            </w:r>
            <w:r>
              <w:rPr>
                <w:rFonts w:hint="default" w:ascii="Times New Roman" w:hAnsi="Times New Roman" w:eastAsia="方正仿宋_GBK" w:cs="Times New Roman"/>
                <w:i w:val="0"/>
                <w:iCs w:val="0"/>
                <w:caps w:val="0"/>
                <w:color w:val="0F1115"/>
                <w:spacing w:val="0"/>
                <w:kern w:val="0"/>
                <w:sz w:val="32"/>
                <w:szCs w:val="32"/>
                <w:lang w:val="en-US" w:eastAsia="zh-CN" w:bidi="ar"/>
              </w:rPr>
              <w:t>）</w:t>
            </w:r>
          </w:p>
        </w:tc>
        <w:tc>
          <w:tcPr>
            <w:tcW w:w="1806" w:type="dxa"/>
            <w:shd w:val="clear" w:color="auto" w:fill="FFFFFF"/>
            <w:tcMar>
              <w:top w:w="150" w:type="dxa"/>
              <w:left w:w="240" w:type="dxa"/>
              <w:bottom w:w="150" w:type="dxa"/>
              <w:right w:w="240" w:type="dxa"/>
            </w:tcMar>
            <w:vAlign w:val="center"/>
          </w:tcPr>
          <w:p w14:paraId="4735D03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0781444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2025-1-6</w:t>
            </w:r>
          </w:p>
        </w:tc>
        <w:tc>
          <w:tcPr>
            <w:tcW w:w="1777" w:type="dxa"/>
            <w:shd w:val="clear" w:color="auto" w:fill="FFFFFF"/>
            <w:tcMar>
              <w:top w:w="150" w:type="dxa"/>
              <w:left w:w="240" w:type="dxa"/>
              <w:bottom w:w="150" w:type="dxa"/>
              <w:right w:w="0" w:type="dxa"/>
            </w:tcMar>
            <w:vAlign w:val="center"/>
          </w:tcPr>
          <w:p w14:paraId="54AAC80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2025-1-6</w:t>
            </w:r>
          </w:p>
        </w:tc>
      </w:tr>
      <w:tr w14:paraId="31689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69F1441D">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5</w:t>
            </w:r>
          </w:p>
        </w:tc>
        <w:tc>
          <w:tcPr>
            <w:tcW w:w="2214" w:type="dxa"/>
            <w:shd w:val="clear" w:color="auto" w:fill="FFFFFF"/>
            <w:tcMar>
              <w:top w:w="150" w:type="dxa"/>
              <w:left w:w="240" w:type="dxa"/>
              <w:bottom w:w="150" w:type="dxa"/>
              <w:right w:w="240" w:type="dxa"/>
            </w:tcMar>
            <w:vAlign w:val="center"/>
          </w:tcPr>
          <w:p w14:paraId="1EBA63B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T/SHATCMI 000</w:t>
            </w:r>
            <w:r>
              <w:rPr>
                <w:rFonts w:hint="eastAsia" w:ascii="Times New Roman" w:hAnsi="Times New Roman" w:eastAsia="方正仿宋_GBK" w:cs="Times New Roman"/>
                <w:i w:val="0"/>
                <w:iCs w:val="0"/>
                <w:caps w:val="0"/>
                <w:color w:val="0F1115"/>
                <w:spacing w:val="0"/>
                <w:kern w:val="0"/>
                <w:sz w:val="32"/>
                <w:szCs w:val="32"/>
                <w:lang w:val="en-US" w:eastAsia="zh-CN" w:bidi="ar"/>
              </w:rPr>
              <w:t>9</w:t>
            </w:r>
            <w:r>
              <w:rPr>
                <w:rFonts w:hint="default" w:ascii="Times New Roman" w:hAnsi="Times New Roman" w:eastAsia="方正仿宋_GBK" w:cs="Times New Roman"/>
                <w:i w:val="0"/>
                <w:iCs w:val="0"/>
                <w:caps w:val="0"/>
                <w:color w:val="0F1115"/>
                <w:spacing w:val="0"/>
                <w:kern w:val="0"/>
                <w:sz w:val="32"/>
                <w:szCs w:val="32"/>
                <w:lang w:val="en-US" w:eastAsia="zh-CN" w:bidi="ar"/>
              </w:rPr>
              <w:t>—202</w:t>
            </w:r>
            <w:r>
              <w:rPr>
                <w:rFonts w:hint="eastAsia" w:ascii="Times New Roman" w:hAnsi="Times New Roman" w:eastAsia="方正仿宋_GBK" w:cs="Times New Roman"/>
                <w:i w:val="0"/>
                <w:iCs w:val="0"/>
                <w:caps w:val="0"/>
                <w:color w:val="0F1115"/>
                <w:spacing w:val="0"/>
                <w:kern w:val="0"/>
                <w:sz w:val="32"/>
                <w:szCs w:val="32"/>
                <w:lang w:val="en-US" w:eastAsia="zh-CN" w:bidi="ar"/>
              </w:rPr>
              <w:t>5</w:t>
            </w:r>
          </w:p>
        </w:tc>
        <w:tc>
          <w:tcPr>
            <w:tcW w:w="2592" w:type="dxa"/>
            <w:shd w:val="clear" w:color="auto" w:fill="FFFFFF"/>
            <w:tcMar>
              <w:top w:w="150" w:type="dxa"/>
              <w:left w:w="240" w:type="dxa"/>
              <w:bottom w:w="150" w:type="dxa"/>
              <w:right w:w="240" w:type="dxa"/>
            </w:tcMar>
            <w:vAlign w:val="center"/>
          </w:tcPr>
          <w:p w14:paraId="0BC5540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《溯源饮片质量规范》（</w:t>
            </w:r>
            <w:r>
              <w:rPr>
                <w:rFonts w:hint="eastAsia" w:ascii="Times New Roman" w:hAnsi="Times New Roman" w:eastAsia="方正仿宋_GBK" w:cs="Times New Roman"/>
                <w:i w:val="0"/>
                <w:iCs w:val="0"/>
                <w:caps w:val="0"/>
                <w:color w:val="0F1115"/>
                <w:spacing w:val="0"/>
                <w:kern w:val="0"/>
                <w:sz w:val="32"/>
                <w:szCs w:val="32"/>
                <w:lang w:val="en-US" w:eastAsia="zh-CN" w:bidi="ar"/>
              </w:rPr>
              <w:t>第五批50个品种</w:t>
            </w:r>
            <w:r>
              <w:rPr>
                <w:rFonts w:hint="default" w:ascii="Times New Roman" w:hAnsi="Times New Roman" w:eastAsia="方正仿宋_GBK" w:cs="Times New Roman"/>
                <w:i w:val="0"/>
                <w:iCs w:val="0"/>
                <w:caps w:val="0"/>
                <w:color w:val="0F1115"/>
                <w:spacing w:val="0"/>
                <w:kern w:val="0"/>
                <w:sz w:val="32"/>
                <w:szCs w:val="32"/>
                <w:lang w:val="en-US" w:eastAsia="zh-CN" w:bidi="ar"/>
              </w:rPr>
              <w:t>）</w:t>
            </w:r>
          </w:p>
        </w:tc>
        <w:tc>
          <w:tcPr>
            <w:tcW w:w="1806" w:type="dxa"/>
            <w:shd w:val="clear" w:color="auto" w:fill="FFFFFF"/>
            <w:tcMar>
              <w:top w:w="150" w:type="dxa"/>
              <w:left w:w="240" w:type="dxa"/>
              <w:bottom w:w="150" w:type="dxa"/>
              <w:right w:w="240" w:type="dxa"/>
            </w:tcMar>
            <w:vAlign w:val="center"/>
          </w:tcPr>
          <w:p w14:paraId="4276A4E5">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364C068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2025-1-6</w:t>
            </w:r>
          </w:p>
        </w:tc>
        <w:tc>
          <w:tcPr>
            <w:tcW w:w="1777" w:type="dxa"/>
            <w:shd w:val="clear" w:color="auto" w:fill="FFFFFF"/>
            <w:tcMar>
              <w:top w:w="150" w:type="dxa"/>
              <w:left w:w="240" w:type="dxa"/>
              <w:bottom w:w="150" w:type="dxa"/>
              <w:right w:w="0" w:type="dxa"/>
            </w:tcMar>
            <w:vAlign w:val="center"/>
          </w:tcPr>
          <w:p w14:paraId="6C3688F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2025-1-6</w:t>
            </w:r>
          </w:p>
        </w:tc>
      </w:tr>
      <w:tr w14:paraId="497A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518A15F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6</w:t>
            </w:r>
          </w:p>
        </w:tc>
        <w:tc>
          <w:tcPr>
            <w:tcW w:w="2214" w:type="dxa"/>
            <w:shd w:val="clear" w:color="auto" w:fill="FFFFFF"/>
            <w:tcMar>
              <w:top w:w="150" w:type="dxa"/>
              <w:left w:w="240" w:type="dxa"/>
              <w:bottom w:w="150" w:type="dxa"/>
              <w:right w:w="240" w:type="dxa"/>
            </w:tcMar>
            <w:vAlign w:val="center"/>
          </w:tcPr>
          <w:p w14:paraId="7AA532CF">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T/SHATCMI 00</w:t>
            </w:r>
            <w:r>
              <w:rPr>
                <w:rFonts w:hint="eastAsia" w:ascii="Times New Roman" w:hAnsi="Times New Roman" w:eastAsia="方正仿宋_GBK" w:cs="Times New Roman"/>
                <w:i w:val="0"/>
                <w:iCs w:val="0"/>
                <w:caps w:val="0"/>
                <w:color w:val="0F1115"/>
                <w:spacing w:val="0"/>
                <w:kern w:val="0"/>
                <w:sz w:val="32"/>
                <w:szCs w:val="32"/>
                <w:lang w:val="en-US" w:eastAsia="zh-CN" w:bidi="ar"/>
              </w:rPr>
              <w:t>10</w:t>
            </w:r>
            <w:r>
              <w:rPr>
                <w:rFonts w:hint="default" w:ascii="Times New Roman" w:hAnsi="Times New Roman" w:eastAsia="方正仿宋_GBK" w:cs="Times New Roman"/>
                <w:i w:val="0"/>
                <w:iCs w:val="0"/>
                <w:caps w:val="0"/>
                <w:color w:val="0F1115"/>
                <w:spacing w:val="0"/>
                <w:kern w:val="0"/>
                <w:sz w:val="32"/>
                <w:szCs w:val="32"/>
                <w:lang w:val="en-US" w:eastAsia="zh-CN" w:bidi="ar"/>
              </w:rPr>
              <w:t>—202</w:t>
            </w:r>
            <w:r>
              <w:rPr>
                <w:rFonts w:hint="eastAsia" w:ascii="Times New Roman" w:hAnsi="Times New Roman" w:eastAsia="方正仿宋_GBK" w:cs="Times New Roman"/>
                <w:i w:val="0"/>
                <w:iCs w:val="0"/>
                <w:caps w:val="0"/>
                <w:color w:val="0F1115"/>
                <w:spacing w:val="0"/>
                <w:kern w:val="0"/>
                <w:sz w:val="32"/>
                <w:szCs w:val="32"/>
                <w:lang w:val="en-US" w:eastAsia="zh-CN" w:bidi="ar"/>
              </w:rPr>
              <w:t>5</w:t>
            </w:r>
          </w:p>
        </w:tc>
        <w:tc>
          <w:tcPr>
            <w:tcW w:w="2592" w:type="dxa"/>
            <w:shd w:val="clear" w:color="auto" w:fill="FFFFFF"/>
            <w:tcMar>
              <w:top w:w="150" w:type="dxa"/>
              <w:left w:w="240" w:type="dxa"/>
              <w:bottom w:w="150" w:type="dxa"/>
              <w:right w:w="240" w:type="dxa"/>
            </w:tcMar>
            <w:vAlign w:val="center"/>
          </w:tcPr>
          <w:p w14:paraId="422519D1">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《溯源饮片质量规范》（</w:t>
            </w:r>
            <w:r>
              <w:rPr>
                <w:rFonts w:hint="eastAsia" w:ascii="Times New Roman" w:hAnsi="Times New Roman" w:eastAsia="方正仿宋_GBK" w:cs="Times New Roman"/>
                <w:i w:val="0"/>
                <w:iCs w:val="0"/>
                <w:caps w:val="0"/>
                <w:color w:val="0F1115"/>
                <w:spacing w:val="0"/>
                <w:kern w:val="0"/>
                <w:sz w:val="32"/>
                <w:szCs w:val="32"/>
                <w:lang w:val="en-US" w:eastAsia="zh-CN" w:bidi="ar"/>
              </w:rPr>
              <w:t>第六批50个品种</w:t>
            </w:r>
            <w:r>
              <w:rPr>
                <w:rFonts w:hint="default" w:ascii="Times New Roman" w:hAnsi="Times New Roman" w:eastAsia="方正仿宋_GBK" w:cs="Times New Roman"/>
                <w:i w:val="0"/>
                <w:iCs w:val="0"/>
                <w:caps w:val="0"/>
                <w:color w:val="0F1115"/>
                <w:spacing w:val="0"/>
                <w:kern w:val="0"/>
                <w:sz w:val="32"/>
                <w:szCs w:val="32"/>
                <w:lang w:val="en-US" w:eastAsia="zh-CN" w:bidi="ar"/>
              </w:rPr>
              <w:t>）</w:t>
            </w:r>
          </w:p>
        </w:tc>
        <w:tc>
          <w:tcPr>
            <w:tcW w:w="1806" w:type="dxa"/>
            <w:shd w:val="clear" w:color="auto" w:fill="FFFFFF"/>
            <w:tcMar>
              <w:top w:w="150" w:type="dxa"/>
              <w:left w:w="240" w:type="dxa"/>
              <w:bottom w:w="150" w:type="dxa"/>
              <w:right w:w="240" w:type="dxa"/>
            </w:tcMar>
            <w:vAlign w:val="center"/>
          </w:tcPr>
          <w:p w14:paraId="5FCFF1DC">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03DCC0DE">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2025-7-16</w:t>
            </w:r>
          </w:p>
        </w:tc>
        <w:tc>
          <w:tcPr>
            <w:tcW w:w="1777" w:type="dxa"/>
            <w:shd w:val="clear" w:color="auto" w:fill="FFFFFF"/>
            <w:tcMar>
              <w:top w:w="150" w:type="dxa"/>
              <w:left w:w="240" w:type="dxa"/>
              <w:bottom w:w="150" w:type="dxa"/>
              <w:right w:w="0" w:type="dxa"/>
            </w:tcMar>
            <w:vAlign w:val="center"/>
          </w:tcPr>
          <w:p w14:paraId="6EE80C2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2025-7-16</w:t>
            </w:r>
          </w:p>
        </w:tc>
      </w:tr>
      <w:tr w14:paraId="218A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c>
          <w:tcPr>
            <w:tcW w:w="888" w:type="dxa"/>
            <w:shd w:val="clear" w:color="auto" w:fill="FFFFFF"/>
            <w:tcMar>
              <w:top w:w="150" w:type="dxa"/>
              <w:left w:w="0" w:type="dxa"/>
              <w:bottom w:w="150" w:type="dxa"/>
              <w:right w:w="240" w:type="dxa"/>
            </w:tcMar>
            <w:vAlign w:val="center"/>
          </w:tcPr>
          <w:p w14:paraId="561278F0">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eastAsia" w:ascii="Times New Roman" w:hAnsi="Times New Roman" w:eastAsia="方正仿宋_GBK" w:cs="Times New Roman"/>
                <w:i w:val="0"/>
                <w:iCs w:val="0"/>
                <w:caps w:val="0"/>
                <w:color w:val="0F1115"/>
                <w:spacing w:val="0"/>
                <w:kern w:val="0"/>
                <w:sz w:val="32"/>
                <w:szCs w:val="32"/>
                <w:bdr w:val="none" w:color="auto" w:sz="0" w:space="0"/>
                <w:lang w:val="en-US" w:eastAsia="zh-CN" w:bidi="ar"/>
              </w:rPr>
              <w:t>7</w:t>
            </w:r>
          </w:p>
        </w:tc>
        <w:tc>
          <w:tcPr>
            <w:tcW w:w="2214" w:type="dxa"/>
            <w:shd w:val="clear" w:color="auto" w:fill="FFFFFF"/>
            <w:tcMar>
              <w:top w:w="150" w:type="dxa"/>
              <w:left w:w="240" w:type="dxa"/>
              <w:bottom w:w="150" w:type="dxa"/>
              <w:right w:w="240" w:type="dxa"/>
            </w:tcMar>
            <w:vAlign w:val="center"/>
          </w:tcPr>
          <w:p w14:paraId="49F69164">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T/SHATCMI 00</w:t>
            </w:r>
            <w:r>
              <w:rPr>
                <w:rFonts w:hint="eastAsia" w:ascii="Times New Roman" w:hAnsi="Times New Roman" w:eastAsia="方正仿宋_GBK" w:cs="Times New Roman"/>
                <w:i w:val="0"/>
                <w:iCs w:val="0"/>
                <w:caps w:val="0"/>
                <w:color w:val="0F1115"/>
                <w:spacing w:val="0"/>
                <w:kern w:val="0"/>
                <w:sz w:val="32"/>
                <w:szCs w:val="32"/>
                <w:lang w:val="en-US" w:eastAsia="zh-CN" w:bidi="ar"/>
              </w:rPr>
              <w:t>12</w:t>
            </w:r>
            <w:r>
              <w:rPr>
                <w:rFonts w:hint="default" w:ascii="Times New Roman" w:hAnsi="Times New Roman" w:eastAsia="方正仿宋_GBK" w:cs="Times New Roman"/>
                <w:i w:val="0"/>
                <w:iCs w:val="0"/>
                <w:caps w:val="0"/>
                <w:color w:val="0F1115"/>
                <w:spacing w:val="0"/>
                <w:kern w:val="0"/>
                <w:sz w:val="32"/>
                <w:szCs w:val="32"/>
                <w:lang w:val="en-US" w:eastAsia="zh-CN" w:bidi="ar"/>
              </w:rPr>
              <w:t>—202</w:t>
            </w:r>
            <w:r>
              <w:rPr>
                <w:rFonts w:hint="eastAsia" w:ascii="Times New Roman" w:hAnsi="Times New Roman" w:eastAsia="方正仿宋_GBK" w:cs="Times New Roman"/>
                <w:i w:val="0"/>
                <w:iCs w:val="0"/>
                <w:caps w:val="0"/>
                <w:color w:val="0F1115"/>
                <w:spacing w:val="0"/>
                <w:kern w:val="0"/>
                <w:sz w:val="32"/>
                <w:szCs w:val="32"/>
                <w:lang w:val="en-US" w:eastAsia="zh-CN" w:bidi="ar"/>
              </w:rPr>
              <w:t>5</w:t>
            </w:r>
          </w:p>
        </w:tc>
        <w:tc>
          <w:tcPr>
            <w:tcW w:w="2592" w:type="dxa"/>
            <w:shd w:val="clear" w:color="auto" w:fill="FFFFFF"/>
            <w:tcMar>
              <w:top w:w="150" w:type="dxa"/>
              <w:left w:w="240" w:type="dxa"/>
              <w:bottom w:w="150" w:type="dxa"/>
              <w:right w:w="240" w:type="dxa"/>
            </w:tcMar>
            <w:vAlign w:val="center"/>
          </w:tcPr>
          <w:p w14:paraId="1B3023BB">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《溯源饮片质量规范》（</w:t>
            </w:r>
            <w:r>
              <w:rPr>
                <w:rFonts w:hint="eastAsia" w:ascii="Times New Roman" w:hAnsi="Times New Roman" w:eastAsia="方正仿宋_GBK" w:cs="Times New Roman"/>
                <w:i w:val="0"/>
                <w:iCs w:val="0"/>
                <w:caps w:val="0"/>
                <w:color w:val="0F1115"/>
                <w:spacing w:val="0"/>
                <w:kern w:val="0"/>
                <w:sz w:val="32"/>
                <w:szCs w:val="32"/>
                <w:lang w:val="en-US" w:eastAsia="zh-CN" w:bidi="ar"/>
              </w:rPr>
              <w:t>第七批40个品种</w:t>
            </w:r>
            <w:r>
              <w:rPr>
                <w:rFonts w:hint="default" w:ascii="Times New Roman" w:hAnsi="Times New Roman" w:eastAsia="方正仿宋_GBK" w:cs="Times New Roman"/>
                <w:i w:val="0"/>
                <w:iCs w:val="0"/>
                <w:caps w:val="0"/>
                <w:color w:val="0F1115"/>
                <w:spacing w:val="0"/>
                <w:kern w:val="0"/>
                <w:sz w:val="32"/>
                <w:szCs w:val="32"/>
                <w:lang w:val="en-US" w:eastAsia="zh-CN" w:bidi="ar"/>
              </w:rPr>
              <w:t>）</w:t>
            </w:r>
          </w:p>
        </w:tc>
        <w:tc>
          <w:tcPr>
            <w:tcW w:w="1806" w:type="dxa"/>
            <w:shd w:val="clear" w:color="auto" w:fill="FFFFFF"/>
            <w:tcMar>
              <w:top w:w="150" w:type="dxa"/>
              <w:left w:w="240" w:type="dxa"/>
              <w:bottom w:w="150" w:type="dxa"/>
              <w:right w:w="240" w:type="dxa"/>
            </w:tcMar>
            <w:vAlign w:val="center"/>
          </w:tcPr>
          <w:p w14:paraId="2486E662">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kern w:val="0"/>
                <w:sz w:val="32"/>
                <w:szCs w:val="32"/>
                <w:bdr w:val="none" w:color="auto" w:sz="0" w:space="0"/>
                <w:lang w:val="en-US" w:eastAsia="zh-CN" w:bidi="ar"/>
              </w:rPr>
            </w:pPr>
            <w:r>
              <w:rPr>
                <w:rFonts w:hint="default" w:ascii="Times New Roman" w:hAnsi="Times New Roman" w:eastAsia="方正仿宋_GBK" w:cs="Times New Roman"/>
                <w:i w:val="0"/>
                <w:iCs w:val="0"/>
                <w:caps w:val="0"/>
                <w:color w:val="0F1115"/>
                <w:spacing w:val="0"/>
                <w:kern w:val="0"/>
                <w:sz w:val="32"/>
                <w:szCs w:val="32"/>
                <w:lang w:val="en-US" w:eastAsia="zh-CN" w:bidi="ar"/>
              </w:rPr>
              <w:t>上海中药行业协会</w:t>
            </w:r>
          </w:p>
        </w:tc>
        <w:tc>
          <w:tcPr>
            <w:tcW w:w="1966" w:type="dxa"/>
            <w:shd w:val="clear" w:color="auto" w:fill="FFFFFF"/>
            <w:tcMar>
              <w:top w:w="150" w:type="dxa"/>
              <w:left w:w="240" w:type="dxa"/>
              <w:bottom w:w="150" w:type="dxa"/>
              <w:right w:w="240" w:type="dxa"/>
            </w:tcMar>
            <w:vAlign w:val="center"/>
          </w:tcPr>
          <w:p w14:paraId="0109CCA8">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lang w:val="en-US"/>
              </w:rPr>
            </w:pPr>
            <w:r>
              <w:rPr>
                <w:rFonts w:hint="eastAsia" w:ascii="Times New Roman" w:hAnsi="Times New Roman" w:eastAsia="方正仿宋_GBK" w:cs="Times New Roman"/>
                <w:i w:val="0"/>
                <w:iCs w:val="0"/>
                <w:caps w:val="0"/>
                <w:color w:val="0F1115"/>
                <w:spacing w:val="0"/>
                <w:sz w:val="32"/>
                <w:szCs w:val="32"/>
                <w:lang w:val="en-US" w:eastAsia="zh-CN"/>
              </w:rPr>
              <w:t>2025-12-9</w:t>
            </w:r>
          </w:p>
        </w:tc>
        <w:tc>
          <w:tcPr>
            <w:tcW w:w="1777" w:type="dxa"/>
            <w:shd w:val="clear" w:color="auto" w:fill="FFFFFF"/>
            <w:tcMar>
              <w:top w:w="150" w:type="dxa"/>
              <w:left w:w="240" w:type="dxa"/>
              <w:bottom w:w="150" w:type="dxa"/>
              <w:right w:w="0" w:type="dxa"/>
            </w:tcMar>
            <w:vAlign w:val="center"/>
          </w:tcPr>
          <w:p w14:paraId="7A6183EA">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auto"/>
              <w:rPr>
                <w:rFonts w:hint="default" w:ascii="Times New Roman" w:hAnsi="Times New Roman" w:eastAsia="方正仿宋_GBK" w:cs="Times New Roman"/>
                <w:i w:val="0"/>
                <w:iCs w:val="0"/>
                <w:caps w:val="0"/>
                <w:color w:val="0F1115"/>
                <w:spacing w:val="0"/>
                <w:sz w:val="32"/>
                <w:szCs w:val="32"/>
              </w:rPr>
            </w:pPr>
            <w:r>
              <w:rPr>
                <w:rFonts w:hint="eastAsia" w:ascii="Times New Roman" w:hAnsi="Times New Roman" w:eastAsia="方正仿宋_GBK" w:cs="Times New Roman"/>
                <w:i w:val="0"/>
                <w:iCs w:val="0"/>
                <w:caps w:val="0"/>
                <w:color w:val="0F1115"/>
                <w:spacing w:val="0"/>
                <w:sz w:val="32"/>
                <w:szCs w:val="32"/>
                <w:lang w:val="en-US" w:eastAsia="zh-CN"/>
              </w:rPr>
              <w:t>2025-12-9</w:t>
            </w:r>
          </w:p>
        </w:tc>
      </w:tr>
    </w:tbl>
    <w:p w14:paraId="258D0281">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声明与承诺</w:t>
      </w:r>
    </w:p>
    <w:p w14:paraId="570D799B">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合法性承诺：本协会承诺，上述公开的团体标准符合《中华人民共和国标准化法》《团体标准管理规定》等法律法规和强制性标准的要求，符合国家有关产业政策。</w:t>
      </w:r>
    </w:p>
    <w:p w14:paraId="22AD9854">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真实性承诺：本协会对上述公开信息的合法性、真实性负责，对所提交的标准内容及其材料的真实有效性承担相应责任。</w:t>
      </w:r>
    </w:p>
    <w:p w14:paraId="11EA8967">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技术合规性承诺：上述团体标准的技术要求不低于强制性标准的相关技术要求，内容做到技术上先进、经济上合理。</w:t>
      </w:r>
    </w:p>
    <w:p w14:paraId="597F89E4">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标准可获得性承诺：上述团体标准文本可通过全国团体标准信息平台（https://www.ttbz.org.cn/）或联系本协会秘书处获取。</w:t>
      </w:r>
    </w:p>
    <w:p w14:paraId="1D74C3CB">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5.</w:t>
      </w:r>
      <w:r>
        <w:rPr>
          <w:rFonts w:hint="default" w:ascii="Times New Roman" w:hAnsi="Times New Roman" w:eastAsia="方正仿宋_GBK" w:cs="Times New Roman"/>
          <w:sz w:val="32"/>
          <w:szCs w:val="32"/>
        </w:rPr>
        <w:t>责任承担承诺：本协会对本标准自我声明公开承诺的指标和要求所造成的后果承担相应的法律责任。本协会作为团体标准的实施主体，对标准的内容及其实施后果承担责任。</w:t>
      </w:r>
    </w:p>
    <w:p w14:paraId="4608BADD">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成员单位承诺：上述团体标准已有本协会成员单位自我声明公开承诺执行。（详见附件《承诺执行单位名单》）</w:t>
      </w:r>
    </w:p>
    <w:p w14:paraId="2BE2BCD0">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7.</w:t>
      </w:r>
      <w:r>
        <w:rPr>
          <w:rFonts w:hint="default" w:ascii="Times New Roman" w:hAnsi="Times New Roman" w:eastAsia="方正仿宋_GBK" w:cs="Times New Roman"/>
          <w:sz w:val="32"/>
          <w:szCs w:val="32"/>
        </w:rPr>
        <w:t>知识产权承诺：本协会采信的上述团体标准，严格遵守《中华人民共和国著作权法》《中华人民共和国标准化法》等法律法规的要求，不存在侵犯相关主体知识产权的情况。本协会已与上海中药行业协会就标准采信事宜达成一致。</w:t>
      </w:r>
    </w:p>
    <w:p w14:paraId="1A74B4DB">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附则</w:t>
      </w:r>
    </w:p>
    <w:p w14:paraId="23221EFF">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本承诺书一式两份，一份由本协会留存，一份提交全国团体标准信息平台备案。</w:t>
      </w:r>
    </w:p>
    <w:p w14:paraId="42431F39">
      <w:pPr>
        <w:keepNext w:val="0"/>
        <w:keepLines w:val="0"/>
        <w:pageBreakBefore w:val="0"/>
        <w:widowControl w:val="0"/>
        <w:numPr>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本承诺书自法定代表人（或其授权代表人）签字并加盖协会公章之日起生效。</w:t>
      </w:r>
    </w:p>
    <w:p w14:paraId="0E7ED5F1">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2"/>
          <w:szCs w:val="32"/>
        </w:rPr>
      </w:pPr>
    </w:p>
    <w:p w14:paraId="40A91287">
      <w:pPr>
        <w:keepNext w:val="0"/>
        <w:keepLines w:val="0"/>
        <w:pageBreakBefore w:val="0"/>
        <w:widowControl w:val="0"/>
        <w:numPr>
          <w:numId w:val="0"/>
        </w:numPr>
        <w:kinsoku/>
        <w:wordWrap/>
        <w:overflowPunct/>
        <w:topLinePunct w:val="0"/>
        <w:autoSpaceDE/>
        <w:autoSpaceDN/>
        <w:bidi w:val="0"/>
        <w:adjustRightInd/>
        <w:snapToGrid/>
        <w:spacing w:line="520" w:lineRule="exact"/>
        <w:textAlignment w:val="auto"/>
        <w:rPr>
          <w:rFonts w:hint="eastAsia" w:ascii="方正仿宋_GBK" w:hAnsi="方正仿宋_GBK" w:eastAsia="方正仿宋_GBK" w:cs="方正仿宋_GBK"/>
          <w:sz w:val="32"/>
          <w:szCs w:val="32"/>
        </w:rPr>
      </w:pPr>
    </w:p>
    <w:p w14:paraId="30AB505E">
      <w:pPr>
        <w:keepNext w:val="0"/>
        <w:keepLines w:val="0"/>
        <w:pageBreakBefore w:val="0"/>
        <w:widowControl w:val="0"/>
        <w:numPr>
          <w:numId w:val="0"/>
        </w:numPr>
        <w:kinsoku/>
        <w:wordWrap/>
        <w:overflowPunct/>
        <w:topLinePunct w:val="0"/>
        <w:autoSpaceDE/>
        <w:autoSpaceDN/>
        <w:bidi w:val="0"/>
        <w:adjustRightInd/>
        <w:snapToGrid/>
        <w:spacing w:line="520" w:lineRule="exact"/>
        <w:ind w:firstLine="320" w:firstLineChars="1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亳州市药业行业协会（盖章）</w:t>
      </w:r>
    </w:p>
    <w:p w14:paraId="5EC3FA03">
      <w:pPr>
        <w:keepNext w:val="0"/>
        <w:keepLines w:val="0"/>
        <w:pageBreakBefore w:val="0"/>
        <w:widowControl w:val="0"/>
        <w:numPr>
          <w:numId w:val="0"/>
        </w:numPr>
        <w:kinsoku/>
        <w:wordWrap/>
        <w:overflowPunct/>
        <w:topLinePunct w:val="0"/>
        <w:autoSpaceDE/>
        <w:autoSpaceDN/>
        <w:bidi w:val="0"/>
        <w:adjustRightInd/>
        <w:snapToGrid/>
        <w:spacing w:line="520" w:lineRule="exact"/>
        <w:jc w:val="center"/>
        <w:textAlignment w:val="auto"/>
        <w:rPr>
          <w:rFonts w:hint="eastAsia" w:ascii="方正仿宋_GBK" w:hAnsi="方正仿宋_GBK" w:eastAsia="方正仿宋_GBK" w:cs="方正仿宋_GBK"/>
          <w:sz w:val="32"/>
          <w:szCs w:val="32"/>
          <w:u w:val="single"/>
        </w:rPr>
      </w:pP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法定代表人</w:t>
      </w:r>
      <w:r>
        <w:rPr>
          <w:rFonts w:hint="eastAsia" w:ascii="方正仿宋_GBK" w:hAnsi="方正仿宋_GBK" w:eastAsia="方正仿宋_GBK" w:cs="方正仿宋_GBK"/>
          <w:sz w:val="32"/>
          <w:szCs w:val="32"/>
          <w:u w:val="none"/>
        </w:rPr>
        <w:t>：</w:t>
      </w:r>
      <w:r>
        <w:rPr>
          <w:rFonts w:hint="eastAsia" w:ascii="方正仿宋_GBK" w:hAnsi="方正仿宋_GBK" w:eastAsia="方正仿宋_GBK" w:cs="方正仿宋_GBK"/>
          <w:sz w:val="32"/>
          <w:szCs w:val="32"/>
          <w:u w:val="single"/>
          <w:lang w:val="en-US" w:eastAsia="zh-CN"/>
        </w:rPr>
        <w:t xml:space="preserve">        </w:t>
      </w:r>
    </w:p>
    <w:p w14:paraId="342A3FB7">
      <w:pPr>
        <w:keepNext w:val="0"/>
        <w:keepLines w:val="0"/>
        <w:pageBreakBefore w:val="0"/>
        <w:widowControl w:val="0"/>
        <w:numPr>
          <w:numId w:val="0"/>
        </w:numPr>
        <w:kinsoku/>
        <w:wordWrap/>
        <w:overflowPunct/>
        <w:topLinePunct w:val="0"/>
        <w:autoSpaceDE/>
        <w:autoSpaceDN/>
        <w:bidi w:val="0"/>
        <w:adjustRightInd/>
        <w:snapToGrid/>
        <w:spacing w:line="520" w:lineRule="exact"/>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日期：</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rPr>
        <w:t>年</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rPr>
        <w:t>月</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var(--dsw-font-xxxs-strong-1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黑体_GBK">
    <w:panose1 w:val="03000509000000000000"/>
    <w:charset w:val="86"/>
    <w:family w:val="auto"/>
    <w:pitch w:val="default"/>
    <w:sig w:usb0="00000001" w:usb1="080E0000" w:usb2="00000000" w:usb3="00000000" w:csb0="00040000" w:csb1="00000000"/>
  </w:font>
  <w:font w:name="var(--dsw-font-markdown-table-head)">
    <w:altName w:val="Segoe Print"/>
    <w:panose1 w:val="00000000000000000000"/>
    <w:charset w:val="00"/>
    <w:family w:val="auto"/>
    <w:pitch w:val="default"/>
    <w:sig w:usb0="00000000" w:usb1="00000000" w:usb2="00000000" w:usb3="00000000" w:csb0="00000000" w:csb1="00000000"/>
  </w:font>
  <w:font w:name="var(--dsw-font-markdown-table)">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685CCB"/>
    <w:multiLevelType w:val="singleLevel"/>
    <w:tmpl w:val="E6685CCB"/>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B26074"/>
    <w:rsid w:val="67B26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49</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2026-08-10T02:48:00Z</dcterms:created>
  <dc:creator>赵璇</dc:creator>
  <cp:lastModifiedBy>赵璇</cp:lastModifiedBy>
  <dcterms:modified xsi:type="dcterms:W3CDTF">2026-08-10T03:37:41Z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4F6D5F33704247E3AF237A32214F4994_11</vt:lpwstr>
  </property>
  <property fmtid="{D5CDD505-2E9C-101B-9397-08002B2CF9AE}" pid="4" name="KSOTemplateDocerSaveRecord">
    <vt:lpwstr>eyJoZGlkIjoiZTE2YjMzMmVmNDE0ZTVmNDI2MGJjMGY4NjdkMmNmOTAiLCJ1c2VySWQiOiIzMTM0OTY5NzkifQ==</vt:lpwstr>
  </property>
</Properties>
</file>